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5E1" w:rsidRPr="000E073F" w:rsidRDefault="000B55E1" w:rsidP="00B000CF">
      <w:pPr>
        <w:jc w:val="center"/>
      </w:pPr>
      <w:r w:rsidRPr="000E073F">
        <w:t>Opis techniczny dla oferowanego urządzenia</w:t>
      </w:r>
      <w:r>
        <w:t>/oprogramowania</w:t>
      </w:r>
      <w:r w:rsidRPr="000E073F">
        <w:t xml:space="preserve"> w systemie ITS Tychy</w:t>
      </w:r>
    </w:p>
    <w:p w:rsidR="000B55E1" w:rsidRDefault="000B55E1" w:rsidP="00D112EE">
      <w:pPr>
        <w:jc w:val="center"/>
        <w:rPr>
          <w:b/>
        </w:rPr>
      </w:pPr>
      <w:r>
        <w:rPr>
          <w:b/>
        </w:rPr>
        <w:t>Elementy Infrastruktury IT – Macierz Dyskowa Systemowa</w:t>
      </w:r>
    </w:p>
    <w:p w:rsidR="000B55E1" w:rsidRDefault="000B55E1" w:rsidP="00D112EE">
      <w:pPr>
        <w:tabs>
          <w:tab w:val="left" w:leader="dot" w:pos="8931"/>
        </w:tabs>
      </w:pPr>
      <w:r>
        <w:rPr>
          <w:b/>
          <w:i/>
        </w:rPr>
        <w:t>Producent</w:t>
      </w:r>
      <w:r>
        <w:t>:</w:t>
      </w:r>
      <w:r>
        <w:tab/>
      </w:r>
      <w:bookmarkStart w:id="0" w:name="_GoBack"/>
      <w:bookmarkEnd w:id="0"/>
    </w:p>
    <w:p w:rsidR="000B55E1" w:rsidRDefault="000B55E1" w:rsidP="00D112EE">
      <w:pPr>
        <w:tabs>
          <w:tab w:val="left" w:leader="dot" w:pos="8931"/>
        </w:tabs>
      </w:pPr>
      <w:r>
        <w:rPr>
          <w:b/>
          <w:i/>
        </w:rPr>
        <w:t>Model</w:t>
      </w:r>
      <w:r>
        <w:t xml:space="preserve">: </w:t>
      </w:r>
      <w:r>
        <w:tab/>
      </w:r>
    </w:p>
    <w:p w:rsidR="000B55E1" w:rsidRPr="00401EC0" w:rsidRDefault="000B55E1" w:rsidP="008C33AB">
      <w:pPr>
        <w:jc w:val="right"/>
        <w:rPr>
          <w:b/>
          <w:i/>
        </w:rPr>
      </w:pPr>
      <w:r>
        <w:rPr>
          <w:b/>
          <w:i/>
        </w:rPr>
        <w:t>Tabela 1.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urządzenia</w:t>
      </w:r>
      <w:r w:rsidR="00645D1E">
        <w:rPr>
          <w:b/>
          <w:i/>
        </w:rPr>
        <w:t xml:space="preserve"> zgodnie </w:t>
      </w:r>
      <w:r w:rsidR="00645D1E" w:rsidRPr="00645D1E">
        <w:rPr>
          <w:b/>
          <w:i/>
        </w:rPr>
        <w:t>z PFU tab. 3.13.27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3373"/>
        <w:gridCol w:w="3119"/>
        <w:gridCol w:w="2007"/>
      </w:tblGrid>
      <w:tr w:rsidR="000B55E1" w:rsidRPr="00AA2022" w:rsidTr="00AA2022">
        <w:tc>
          <w:tcPr>
            <w:tcW w:w="1271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jc w:val="center"/>
            </w:pPr>
            <w:r w:rsidRPr="00AA2022">
              <w:t>a</w:t>
            </w:r>
          </w:p>
        </w:tc>
        <w:tc>
          <w:tcPr>
            <w:tcW w:w="3373" w:type="dxa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</w:pPr>
            <w:r w:rsidRPr="00AA2022">
              <w:t>b</w:t>
            </w:r>
          </w:p>
        </w:tc>
        <w:tc>
          <w:tcPr>
            <w:tcW w:w="3119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-85"/>
              <w:jc w:val="center"/>
            </w:pPr>
            <w:r w:rsidRPr="00AA2022">
              <w:t>c</w:t>
            </w:r>
            <w:r w:rsidRPr="00AA2022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right="-20"/>
              <w:jc w:val="center"/>
            </w:pPr>
            <w:r w:rsidRPr="00AA2022">
              <w:t>d</w:t>
            </w:r>
            <w:r w:rsidRPr="00AA2022">
              <w:rPr>
                <w:i/>
              </w:rPr>
              <w:t>*</w:t>
            </w:r>
          </w:p>
        </w:tc>
      </w:tr>
      <w:tr w:rsidR="000B55E1" w:rsidRPr="00AA2022" w:rsidTr="00AA2022">
        <w:tc>
          <w:tcPr>
            <w:tcW w:w="1271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jc w:val="center"/>
              <w:rPr>
                <w:b/>
              </w:rPr>
            </w:pPr>
            <w:r w:rsidRPr="00AA2022">
              <w:rPr>
                <w:b/>
              </w:rPr>
              <w:t>Pkt wg PFU</w:t>
            </w:r>
          </w:p>
        </w:tc>
        <w:tc>
          <w:tcPr>
            <w:tcW w:w="3373" w:type="dxa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AA2022">
              <w:rPr>
                <w:b/>
              </w:rPr>
              <w:t>Parametry minimalne</w:t>
            </w:r>
          </w:p>
          <w:p w:rsidR="000B55E1" w:rsidRPr="00AA2022" w:rsidRDefault="000B55E1" w:rsidP="00AA2022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AA2022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AA2022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AA2022">
              <w:rPr>
                <w:b/>
              </w:rPr>
              <w:t>Spełnienie wymogów PFU  (TAK/NIE)</w:t>
            </w:r>
          </w:p>
        </w:tc>
      </w:tr>
      <w:tr w:rsidR="000B55E1" w:rsidRPr="00AA2022" w:rsidTr="00AA2022">
        <w:tc>
          <w:tcPr>
            <w:tcW w:w="1271" w:type="dxa"/>
            <w:vMerge w:val="restart"/>
            <w:vAlign w:val="center"/>
          </w:tcPr>
          <w:p w:rsidR="000B55E1" w:rsidRPr="00AA2022" w:rsidRDefault="000B55E1" w:rsidP="00AA2022">
            <w:pPr>
              <w:spacing w:after="0" w:line="240" w:lineRule="auto"/>
              <w:rPr>
                <w:rFonts w:cs="Calibri"/>
              </w:rPr>
            </w:pPr>
            <w:r w:rsidRPr="00AA2022">
              <w:rPr>
                <w:rFonts w:cs="Calibri"/>
              </w:rPr>
              <w:t>3.13.4.3</w:t>
            </w:r>
          </w:p>
        </w:tc>
        <w:tc>
          <w:tcPr>
            <w:tcW w:w="3373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 w:rsidRPr="00AA2022">
              <w:rPr>
                <w:rFonts w:cs="Segoe UI"/>
                <w:sz w:val="20"/>
                <w:szCs w:val="20"/>
              </w:rPr>
              <w:t>Przestrzeń dyskowa zbudowana w oparciu o co najmniej:</w:t>
            </w:r>
          </w:p>
          <w:p w:rsidR="000B55E1" w:rsidRPr="00AA2022" w:rsidRDefault="000B55E1" w:rsidP="00AA2022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 w:rsidRPr="00AA2022">
              <w:rPr>
                <w:rFonts w:cs="Segoe UI"/>
                <w:sz w:val="20"/>
                <w:szCs w:val="20"/>
              </w:rPr>
              <w:t xml:space="preserve">9 dysków SSD (w technologii nie gorszej niż </w:t>
            </w:r>
            <w:proofErr w:type="spellStart"/>
            <w:r w:rsidRPr="00AA2022">
              <w:rPr>
                <w:rFonts w:cs="Segoe UI"/>
                <w:sz w:val="20"/>
                <w:szCs w:val="20"/>
              </w:rPr>
              <w:t>eMLC</w:t>
            </w:r>
            <w:proofErr w:type="spellEnd"/>
            <w:r w:rsidRPr="00AA2022">
              <w:rPr>
                <w:rFonts w:cs="Segoe UI"/>
                <w:sz w:val="20"/>
                <w:szCs w:val="20"/>
              </w:rPr>
              <w:t xml:space="preserve">) </w:t>
            </w:r>
          </w:p>
          <w:p w:rsidR="000B55E1" w:rsidRPr="00AA2022" w:rsidRDefault="000B55E1" w:rsidP="00AA2022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 w:rsidRPr="00AA2022">
              <w:rPr>
                <w:rFonts w:cs="Segoe UI"/>
                <w:sz w:val="20"/>
                <w:szCs w:val="20"/>
              </w:rPr>
              <w:t xml:space="preserve">33 dyski SAS-2 1200GB 10000 </w:t>
            </w:r>
            <w:proofErr w:type="spellStart"/>
            <w:r w:rsidRPr="00AA2022">
              <w:rPr>
                <w:rFonts w:cs="Segoe UI"/>
                <w:sz w:val="20"/>
                <w:szCs w:val="20"/>
              </w:rPr>
              <w:t>obr</w:t>
            </w:r>
            <w:proofErr w:type="spellEnd"/>
            <w:r w:rsidRPr="00AA2022">
              <w:rPr>
                <w:rFonts w:cs="Segoe UI"/>
                <w:sz w:val="20"/>
                <w:szCs w:val="20"/>
              </w:rPr>
              <w:t>./min.</w:t>
            </w:r>
          </w:p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A2022">
              <w:rPr>
                <w:rFonts w:cs="Segoe UI"/>
                <w:sz w:val="20"/>
                <w:szCs w:val="20"/>
              </w:rPr>
              <w:t xml:space="preserve">21 dysków 4TB NLSAS 7200 </w:t>
            </w:r>
            <w:proofErr w:type="spellStart"/>
            <w:r w:rsidRPr="00AA2022">
              <w:rPr>
                <w:rFonts w:cs="Segoe UI"/>
                <w:sz w:val="20"/>
                <w:szCs w:val="20"/>
              </w:rPr>
              <w:t>obr</w:t>
            </w:r>
            <w:proofErr w:type="spellEnd"/>
            <w:r w:rsidRPr="00AA2022">
              <w:rPr>
                <w:rFonts w:cs="Segoe UI"/>
                <w:sz w:val="20"/>
                <w:szCs w:val="20"/>
              </w:rPr>
              <w:t>./min.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0B55E1" w:rsidRPr="00AA2022" w:rsidRDefault="000B55E1" w:rsidP="00FF3205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 w:rsidRPr="00AA2022">
              <w:rPr>
                <w:rFonts w:cs="Segoe UI"/>
                <w:sz w:val="20"/>
                <w:szCs w:val="20"/>
              </w:rPr>
              <w:t>Przestrzeń dyskowa zbudowana w oparciu o co najmniej:</w:t>
            </w:r>
          </w:p>
          <w:p w:rsidR="000B55E1" w:rsidRDefault="000B55E1" w:rsidP="00FF3205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……..</w:t>
            </w:r>
            <w:r w:rsidRPr="00AA2022">
              <w:rPr>
                <w:rFonts w:cs="Segoe UI"/>
                <w:sz w:val="20"/>
                <w:szCs w:val="20"/>
              </w:rPr>
              <w:t xml:space="preserve"> dysków SSD (w technologii nie gorszej niż </w:t>
            </w:r>
            <w:proofErr w:type="spellStart"/>
            <w:r w:rsidRPr="00AA2022">
              <w:rPr>
                <w:rFonts w:cs="Segoe UI"/>
                <w:sz w:val="20"/>
                <w:szCs w:val="20"/>
              </w:rPr>
              <w:t>eMLC</w:t>
            </w:r>
            <w:proofErr w:type="spellEnd"/>
            <w:r w:rsidRPr="00AA2022">
              <w:rPr>
                <w:rFonts w:cs="Segoe UI"/>
                <w:sz w:val="20"/>
                <w:szCs w:val="20"/>
              </w:rPr>
              <w:t xml:space="preserve">) </w:t>
            </w:r>
          </w:p>
          <w:p w:rsidR="000B55E1" w:rsidRPr="00AA2022" w:rsidRDefault="000B55E1" w:rsidP="00FF3205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……..</w:t>
            </w:r>
            <w:r w:rsidRPr="00AA2022">
              <w:rPr>
                <w:rFonts w:cs="Segoe UI"/>
                <w:sz w:val="20"/>
                <w:szCs w:val="20"/>
              </w:rPr>
              <w:t xml:space="preserve"> dyski SAS-2 </w:t>
            </w:r>
            <w:r>
              <w:rPr>
                <w:rFonts w:cs="Segoe UI"/>
                <w:sz w:val="20"/>
                <w:szCs w:val="20"/>
              </w:rPr>
              <w:t>………..</w:t>
            </w:r>
            <w:r w:rsidRPr="00AA2022">
              <w:rPr>
                <w:rFonts w:cs="Segoe UI"/>
                <w:sz w:val="20"/>
                <w:szCs w:val="20"/>
              </w:rPr>
              <w:t xml:space="preserve">GB 10000 </w:t>
            </w:r>
            <w:proofErr w:type="spellStart"/>
            <w:r w:rsidRPr="00AA2022">
              <w:rPr>
                <w:rFonts w:cs="Segoe UI"/>
                <w:sz w:val="20"/>
                <w:szCs w:val="20"/>
              </w:rPr>
              <w:t>obr</w:t>
            </w:r>
            <w:proofErr w:type="spellEnd"/>
            <w:r w:rsidRPr="00AA2022">
              <w:rPr>
                <w:rFonts w:cs="Segoe UI"/>
                <w:sz w:val="20"/>
                <w:szCs w:val="20"/>
              </w:rPr>
              <w:t>./min.</w:t>
            </w:r>
          </w:p>
          <w:p w:rsidR="000B55E1" w:rsidRPr="00AA2022" w:rsidRDefault="000B55E1" w:rsidP="00FF3205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…….. dysków …………</w:t>
            </w:r>
            <w:r w:rsidRPr="00AA2022">
              <w:rPr>
                <w:rFonts w:cs="Segoe UI"/>
                <w:sz w:val="20"/>
                <w:szCs w:val="20"/>
              </w:rPr>
              <w:t xml:space="preserve">TB NLSAS 7200 </w:t>
            </w:r>
            <w:proofErr w:type="spellStart"/>
            <w:r w:rsidRPr="00AA2022">
              <w:rPr>
                <w:rFonts w:cs="Segoe UI"/>
                <w:sz w:val="20"/>
                <w:szCs w:val="20"/>
              </w:rPr>
              <w:t>obr</w:t>
            </w:r>
            <w:proofErr w:type="spellEnd"/>
            <w:r w:rsidRPr="00AA2022">
              <w:rPr>
                <w:rFonts w:cs="Segoe UI"/>
                <w:sz w:val="20"/>
                <w:szCs w:val="20"/>
              </w:rPr>
              <w:t>./min.</w:t>
            </w:r>
          </w:p>
        </w:tc>
        <w:tc>
          <w:tcPr>
            <w:tcW w:w="2007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</w:pPr>
          </w:p>
        </w:tc>
      </w:tr>
      <w:tr w:rsidR="000B55E1" w:rsidRPr="00AA2022" w:rsidTr="00AA2022">
        <w:tc>
          <w:tcPr>
            <w:tcW w:w="1271" w:type="dxa"/>
            <w:vMerge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A2022">
              <w:rPr>
                <w:rFonts w:cs="Segoe UI"/>
                <w:sz w:val="20"/>
                <w:szCs w:val="20"/>
              </w:rPr>
              <w:t>Wymagane jest, aby macierz wspierała różne poziomy zabezpieczeń RAID w tym, co najmniej RAID-10, RAID-5 oraz mechanizm zapobiegający utracie danych w sytuacji jednoczesnej awarii co najmniej dwóch dowolnych dysków np. RAID-6, RAID-DP.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A2022">
              <w:rPr>
                <w:sz w:val="20"/>
                <w:szCs w:val="20"/>
              </w:rPr>
              <w:t>Obsługiwane poziomu RAID: …………………………………………………</w:t>
            </w:r>
          </w:p>
        </w:tc>
        <w:tc>
          <w:tcPr>
            <w:tcW w:w="2007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</w:pPr>
          </w:p>
        </w:tc>
      </w:tr>
      <w:tr w:rsidR="000B55E1" w:rsidRPr="00AA2022" w:rsidTr="00554767">
        <w:tc>
          <w:tcPr>
            <w:tcW w:w="1271" w:type="dxa"/>
            <w:vMerge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194E67">
              <w:rPr>
                <w:rFonts w:cs="Segoe UI"/>
                <w:sz w:val="20"/>
                <w:szCs w:val="20"/>
              </w:rPr>
              <w:t xml:space="preserve">Oferowana macierz powinna posiadać możliwość rozbudowy do co najmniej </w:t>
            </w:r>
            <w:r w:rsidR="00FF68D9" w:rsidRPr="00013FBA">
              <w:rPr>
                <w:rFonts w:cs="Segoe UI"/>
                <w:sz w:val="20"/>
                <w:szCs w:val="20"/>
              </w:rPr>
              <w:t>192</w:t>
            </w:r>
            <w:r w:rsidR="00FF68D9" w:rsidRPr="00194E67">
              <w:rPr>
                <w:rFonts w:cs="Segoe UI"/>
                <w:sz w:val="20"/>
                <w:szCs w:val="20"/>
              </w:rPr>
              <w:t xml:space="preserve"> </w:t>
            </w:r>
            <w:r w:rsidRPr="00194E67">
              <w:rPr>
                <w:rFonts w:cs="Segoe UI"/>
                <w:sz w:val="20"/>
                <w:szCs w:val="20"/>
              </w:rPr>
              <w:t>dysków.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</w:pPr>
          </w:p>
        </w:tc>
      </w:tr>
      <w:tr w:rsidR="000B55E1" w:rsidRPr="00AA2022" w:rsidTr="00554767">
        <w:tc>
          <w:tcPr>
            <w:tcW w:w="1271" w:type="dxa"/>
            <w:vMerge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0B55E1" w:rsidRPr="00AA2022" w:rsidRDefault="00645D1E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517A93">
              <w:rPr>
                <w:rFonts w:cs="Arial"/>
                <w:sz w:val="20"/>
              </w:rPr>
              <w:t xml:space="preserve">Kontrolery obsługujące dyski powinny być wyposażone w kontrolery RAID o przepustowości co najmniej 6 </w:t>
            </w:r>
            <w:proofErr w:type="spellStart"/>
            <w:r w:rsidRPr="00517A93">
              <w:rPr>
                <w:rFonts w:cs="Arial"/>
                <w:sz w:val="20"/>
              </w:rPr>
              <w:t>Gbps</w:t>
            </w:r>
            <w:proofErr w:type="spellEnd"/>
            <w:r w:rsidRPr="00517A93">
              <w:rPr>
                <w:rFonts w:cs="Arial"/>
                <w:sz w:val="20"/>
              </w:rPr>
              <w:t xml:space="preserve"> SAS. Wszystkie połączenia powinny być aktywne. Zamawiający informuje iż dobranie odpowiednich interfejsów wewnętrznych macierzy leży po stronie Wykonawcy. Każda sytuacja związana z niewystarczającą wydajnością macierzy dyskowej będzie traktowana jako błąd w sztuce Wykonawcy przy projektowaniu rozwiązania dyskowego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</w:pPr>
          </w:p>
        </w:tc>
      </w:tr>
      <w:tr w:rsidR="000B55E1" w:rsidRPr="00AA2022" w:rsidTr="00554767">
        <w:tc>
          <w:tcPr>
            <w:tcW w:w="1271" w:type="dxa"/>
            <w:vMerge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A2022">
              <w:rPr>
                <w:rFonts w:cs="Segoe UI"/>
                <w:sz w:val="20"/>
                <w:szCs w:val="20"/>
              </w:rPr>
              <w:t>Macierz musi być wyprodukowana zgodnie z normą  ISO-9001 oraz ISO-14001.</w:t>
            </w:r>
            <w:r w:rsidRPr="00AA2022">
              <w:rPr>
                <w:rFonts w:cs="Segoe UI"/>
                <w:sz w:val="20"/>
                <w:szCs w:val="20"/>
              </w:rPr>
              <w:tab/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</w:pPr>
          </w:p>
        </w:tc>
      </w:tr>
      <w:tr w:rsidR="000B55E1" w:rsidRPr="00AA2022" w:rsidTr="00554767">
        <w:tc>
          <w:tcPr>
            <w:tcW w:w="1271" w:type="dxa"/>
            <w:vMerge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  <w:r w:rsidRPr="00194E67">
              <w:rPr>
                <w:rFonts w:cs="Segoe UI"/>
                <w:sz w:val="20"/>
                <w:szCs w:val="20"/>
              </w:rPr>
              <w:t xml:space="preserve">Wymagane jest, aby macierz wyposażona była w co najmniej 64 GB </w:t>
            </w:r>
            <w:r w:rsidRPr="00194E67">
              <w:rPr>
                <w:rFonts w:cs="Segoe UI"/>
                <w:sz w:val="20"/>
                <w:szCs w:val="20"/>
              </w:rPr>
              <w:lastRenderedPageBreak/>
              <w:t>pamięci cache.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</w:pPr>
          </w:p>
        </w:tc>
      </w:tr>
      <w:tr w:rsidR="000B55E1" w:rsidRPr="00AA2022" w:rsidTr="00554767">
        <w:tc>
          <w:tcPr>
            <w:tcW w:w="1271" w:type="dxa"/>
            <w:vMerge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  <w:bookmarkStart w:id="1" w:name="_MailEndCompose"/>
            <w:r>
              <w:rPr>
                <w:sz w:val="20"/>
                <w:szCs w:val="20"/>
              </w:rPr>
              <w:t xml:space="preserve">Macierzy powinna posiadać możliwość dynamicznego i automatycznego relokowania fragmentów wolumenów logicznych pomiędzy co najmniej trzema różnymi klasami pamięci masowej („auto </w:t>
            </w:r>
            <w:proofErr w:type="spellStart"/>
            <w:r>
              <w:rPr>
                <w:sz w:val="20"/>
                <w:szCs w:val="20"/>
              </w:rPr>
              <w:t>tiering</w:t>
            </w:r>
            <w:proofErr w:type="spellEnd"/>
            <w:r>
              <w:rPr>
                <w:sz w:val="20"/>
                <w:szCs w:val="20"/>
              </w:rPr>
              <w:t>”). Funkcjonalność ta powinna być dostarczona wraz z oferowaną macierzą z licencją na nieograniczoną pojemność dyskową</w:t>
            </w:r>
            <w:bookmarkEnd w:id="1"/>
          </w:p>
        </w:tc>
        <w:tc>
          <w:tcPr>
            <w:tcW w:w="3119" w:type="dxa"/>
            <w:shd w:val="clear" w:color="auto" w:fill="808080"/>
            <w:vAlign w:val="center"/>
          </w:tcPr>
          <w:p w:rsidR="000B55E1" w:rsidRPr="00AA2022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</w:pPr>
          </w:p>
        </w:tc>
      </w:tr>
      <w:tr w:rsidR="000B55E1" w:rsidRPr="00554767" w:rsidTr="00554767">
        <w:tc>
          <w:tcPr>
            <w:tcW w:w="1271" w:type="dxa"/>
            <w:vMerge/>
            <w:vAlign w:val="center"/>
          </w:tcPr>
          <w:p w:rsidR="000B55E1" w:rsidRPr="00AA2022" w:rsidRDefault="000B55E1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0B55E1" w:rsidRPr="00554767" w:rsidRDefault="000B55E1" w:rsidP="00554767">
            <w:pPr>
              <w:pStyle w:val="gwp4610c6eamsonormal"/>
              <w:rPr>
                <w:rFonts w:ascii="Calibri" w:hAnsi="Calibri"/>
              </w:rPr>
            </w:pPr>
            <w:r w:rsidRPr="00554767">
              <w:rPr>
                <w:rFonts w:ascii="Calibri" w:hAnsi="Calibri"/>
                <w:sz w:val="20"/>
                <w:szCs w:val="20"/>
              </w:rPr>
              <w:t>Macierz powinna posiadać możliwość definiowana wirtualnych wolumenów logicznych, których pojemność może być większa od rzeczywistej przestrzeni dyskowej skonfigurowanej w obrębie puli dysków twardych („</w:t>
            </w:r>
            <w:proofErr w:type="spellStart"/>
            <w:r w:rsidRPr="00554767">
              <w:rPr>
                <w:rFonts w:ascii="Calibri" w:hAnsi="Calibri"/>
                <w:sz w:val="20"/>
                <w:szCs w:val="20"/>
              </w:rPr>
              <w:t>thin</w:t>
            </w:r>
            <w:proofErr w:type="spellEnd"/>
            <w:r w:rsidRPr="0055476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54767">
              <w:rPr>
                <w:rFonts w:ascii="Calibri" w:hAnsi="Calibri"/>
                <w:sz w:val="20"/>
                <w:szCs w:val="20"/>
              </w:rPr>
              <w:t>provisioning</w:t>
            </w:r>
            <w:proofErr w:type="spellEnd"/>
            <w:r w:rsidRPr="00554767">
              <w:rPr>
                <w:rFonts w:ascii="Calibri" w:hAnsi="Calibri"/>
                <w:sz w:val="20"/>
                <w:szCs w:val="20"/>
              </w:rPr>
              <w:t>”). Funkcjonalność „</w:t>
            </w:r>
            <w:proofErr w:type="spellStart"/>
            <w:r w:rsidRPr="00554767">
              <w:rPr>
                <w:rFonts w:ascii="Calibri" w:hAnsi="Calibri"/>
                <w:sz w:val="20"/>
                <w:szCs w:val="20"/>
              </w:rPr>
              <w:t>thin</w:t>
            </w:r>
            <w:proofErr w:type="spellEnd"/>
            <w:r w:rsidRPr="0055476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54767">
              <w:rPr>
                <w:rFonts w:ascii="Calibri" w:hAnsi="Calibri"/>
                <w:sz w:val="20"/>
                <w:szCs w:val="20"/>
              </w:rPr>
              <w:t>provisioning</w:t>
            </w:r>
            <w:proofErr w:type="spellEnd"/>
            <w:r w:rsidRPr="00554767">
              <w:rPr>
                <w:rFonts w:ascii="Calibri" w:hAnsi="Calibri"/>
                <w:sz w:val="20"/>
                <w:szCs w:val="20"/>
              </w:rPr>
              <w:t>” powinna być dostarczona wraz z oferowaną macierzą z licencją na nieograniczoną pojemność dyskową.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0B55E1" w:rsidRPr="00554767" w:rsidRDefault="000B55E1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0B55E1" w:rsidRPr="00554767" w:rsidRDefault="000B55E1" w:rsidP="00AA2022">
            <w:pPr>
              <w:spacing w:after="0" w:line="240" w:lineRule="auto"/>
              <w:ind w:left="360"/>
              <w:jc w:val="center"/>
            </w:pPr>
          </w:p>
        </w:tc>
      </w:tr>
    </w:tbl>
    <w:p w:rsidR="000B55E1" w:rsidRDefault="000B55E1" w:rsidP="00401EC0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26153A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645D1E" w:rsidRPr="00645D1E" w:rsidRDefault="00645D1E" w:rsidP="00401EC0">
      <w:pPr>
        <w:rPr>
          <w:b/>
          <w:i/>
          <w:sz w:val="24"/>
        </w:rPr>
      </w:pPr>
      <w:r w:rsidRPr="00645D1E">
        <w:rPr>
          <w:b/>
        </w:rPr>
        <w:t>Zamawiający dopuszcza również rozwiązanie przedstawione w tabeli 2.</w:t>
      </w:r>
    </w:p>
    <w:p w:rsidR="00645D1E" w:rsidRPr="00401EC0" w:rsidRDefault="00645D1E" w:rsidP="00645D1E">
      <w:pPr>
        <w:jc w:val="right"/>
        <w:rPr>
          <w:b/>
          <w:i/>
        </w:rPr>
      </w:pPr>
      <w:r>
        <w:rPr>
          <w:b/>
          <w:i/>
        </w:rPr>
        <w:t>Tabela 2.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urządzenia</w:t>
      </w:r>
      <w:r>
        <w:rPr>
          <w:b/>
          <w:i/>
        </w:rPr>
        <w:t xml:space="preserve"> zgodnie </w:t>
      </w:r>
      <w:r w:rsidRPr="00645D1E">
        <w:rPr>
          <w:b/>
          <w:i/>
        </w:rPr>
        <w:t>z PFU tab. 3.13.27</w:t>
      </w:r>
      <w:r>
        <w:rPr>
          <w:b/>
          <w:i/>
        </w:rPr>
        <w:t>.A.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3373"/>
        <w:gridCol w:w="3119"/>
        <w:gridCol w:w="2007"/>
      </w:tblGrid>
      <w:tr w:rsidR="00645D1E" w:rsidRPr="00AA2022" w:rsidTr="004D6977">
        <w:tc>
          <w:tcPr>
            <w:tcW w:w="1271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jc w:val="center"/>
            </w:pPr>
            <w:r w:rsidRPr="00AA2022">
              <w:t>a</w:t>
            </w:r>
          </w:p>
        </w:tc>
        <w:tc>
          <w:tcPr>
            <w:tcW w:w="3373" w:type="dxa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</w:pPr>
            <w:r w:rsidRPr="00AA2022">
              <w:t>b</w:t>
            </w:r>
          </w:p>
        </w:tc>
        <w:tc>
          <w:tcPr>
            <w:tcW w:w="3119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-85"/>
              <w:jc w:val="center"/>
            </w:pPr>
            <w:r w:rsidRPr="00AA2022">
              <w:t>c</w:t>
            </w:r>
            <w:r w:rsidRPr="00AA2022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right="-20"/>
              <w:jc w:val="center"/>
            </w:pPr>
            <w:r w:rsidRPr="00AA2022">
              <w:t>d</w:t>
            </w:r>
            <w:r w:rsidRPr="00AA2022">
              <w:rPr>
                <w:i/>
              </w:rPr>
              <w:t>*</w:t>
            </w:r>
          </w:p>
        </w:tc>
      </w:tr>
      <w:tr w:rsidR="00645D1E" w:rsidRPr="00AA2022" w:rsidTr="004D6977">
        <w:tc>
          <w:tcPr>
            <w:tcW w:w="1271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jc w:val="center"/>
              <w:rPr>
                <w:b/>
              </w:rPr>
            </w:pPr>
            <w:r w:rsidRPr="00AA2022">
              <w:rPr>
                <w:b/>
              </w:rPr>
              <w:t>Pkt wg PFU</w:t>
            </w:r>
          </w:p>
        </w:tc>
        <w:tc>
          <w:tcPr>
            <w:tcW w:w="3373" w:type="dxa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AA2022">
              <w:rPr>
                <w:b/>
              </w:rPr>
              <w:t>Parametry minimalne</w:t>
            </w:r>
          </w:p>
          <w:p w:rsidR="00645D1E" w:rsidRPr="00AA2022" w:rsidRDefault="00645D1E" w:rsidP="004D6977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AA2022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AA2022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AA2022">
              <w:rPr>
                <w:b/>
              </w:rPr>
              <w:t>Spełnienie wymogów PFU  (TAK/NIE)</w:t>
            </w:r>
          </w:p>
        </w:tc>
      </w:tr>
      <w:tr w:rsidR="00645D1E" w:rsidRPr="00AA2022" w:rsidTr="004D6977">
        <w:tc>
          <w:tcPr>
            <w:tcW w:w="1271" w:type="dxa"/>
            <w:vMerge w:val="restart"/>
            <w:vAlign w:val="center"/>
          </w:tcPr>
          <w:p w:rsidR="00645D1E" w:rsidRPr="00AA2022" w:rsidRDefault="00645D1E" w:rsidP="004D6977">
            <w:pPr>
              <w:spacing w:after="0" w:line="240" w:lineRule="auto"/>
              <w:rPr>
                <w:rFonts w:cs="Calibri"/>
              </w:rPr>
            </w:pPr>
            <w:r w:rsidRPr="00AA2022">
              <w:rPr>
                <w:rFonts w:cs="Calibri"/>
              </w:rPr>
              <w:t>3.13.4.3</w:t>
            </w:r>
          </w:p>
        </w:tc>
        <w:tc>
          <w:tcPr>
            <w:tcW w:w="3373" w:type="dxa"/>
            <w:vAlign w:val="center"/>
          </w:tcPr>
          <w:p w:rsidR="00645D1E" w:rsidRPr="00645D1E" w:rsidRDefault="00645D1E" w:rsidP="00645D1E">
            <w:pPr>
              <w:spacing w:after="0"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>Przestrzeń dyskowa zbudowana w oparciu o co najmniej:</w:t>
            </w:r>
          </w:p>
          <w:p w:rsidR="00645D1E" w:rsidRPr="00645D1E" w:rsidRDefault="00645D1E" w:rsidP="00645D1E">
            <w:pPr>
              <w:spacing w:after="0" w:line="256" w:lineRule="auto"/>
              <w:contextualSpacing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 xml:space="preserve">10 dysków SSD (w technologii nie gorszej niż </w:t>
            </w:r>
            <w:proofErr w:type="spellStart"/>
            <w:r w:rsidRPr="00645D1E">
              <w:rPr>
                <w:sz w:val="20"/>
                <w:szCs w:val="20"/>
              </w:rPr>
              <w:t>eMLC</w:t>
            </w:r>
            <w:proofErr w:type="spellEnd"/>
            <w:r w:rsidRPr="00645D1E">
              <w:rPr>
                <w:sz w:val="20"/>
                <w:szCs w:val="20"/>
              </w:rPr>
              <w:t xml:space="preserve">) </w:t>
            </w:r>
          </w:p>
          <w:p w:rsidR="00645D1E" w:rsidRPr="00645D1E" w:rsidRDefault="00645D1E" w:rsidP="00645D1E">
            <w:pPr>
              <w:spacing w:after="0" w:line="256" w:lineRule="auto"/>
              <w:contextualSpacing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 xml:space="preserve">36 dysków SAS-2 1200GB 10000 </w:t>
            </w:r>
            <w:proofErr w:type="spellStart"/>
            <w:r w:rsidRPr="00645D1E">
              <w:rPr>
                <w:sz w:val="20"/>
                <w:szCs w:val="20"/>
              </w:rPr>
              <w:t>obr</w:t>
            </w:r>
            <w:proofErr w:type="spellEnd"/>
            <w:r w:rsidRPr="00645D1E">
              <w:rPr>
                <w:sz w:val="20"/>
                <w:szCs w:val="20"/>
              </w:rPr>
              <w:t>./min.</w:t>
            </w:r>
          </w:p>
          <w:p w:rsidR="00645D1E" w:rsidRPr="00645D1E" w:rsidRDefault="00645D1E" w:rsidP="00645D1E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 xml:space="preserve">24 dyski 4TB NLSAS 7200 </w:t>
            </w:r>
            <w:proofErr w:type="spellStart"/>
            <w:r w:rsidRPr="00645D1E">
              <w:rPr>
                <w:sz w:val="20"/>
                <w:szCs w:val="20"/>
              </w:rPr>
              <w:t>obr</w:t>
            </w:r>
            <w:proofErr w:type="spellEnd"/>
            <w:r w:rsidRPr="00645D1E">
              <w:rPr>
                <w:sz w:val="20"/>
                <w:szCs w:val="20"/>
              </w:rPr>
              <w:t>./min.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645D1E" w:rsidRPr="00BA6B0A" w:rsidRDefault="00645D1E" w:rsidP="00645D1E">
            <w:pPr>
              <w:spacing w:after="0"/>
              <w:jc w:val="both"/>
            </w:pPr>
            <w:r w:rsidRPr="00BA6B0A">
              <w:t>Przestrzeń dyskowa zbudowana w oparciu o co najmniej:</w:t>
            </w:r>
          </w:p>
          <w:p w:rsidR="00645D1E" w:rsidRPr="00BA6B0A" w:rsidRDefault="00645D1E" w:rsidP="00645D1E">
            <w:pPr>
              <w:spacing w:after="0" w:line="256" w:lineRule="auto"/>
              <w:contextualSpacing/>
              <w:jc w:val="both"/>
            </w:pPr>
            <w:r>
              <w:t>………</w:t>
            </w:r>
            <w:r w:rsidRPr="00BA6B0A">
              <w:t xml:space="preserve"> dysków SSD (w technologii nie gorszej niż </w:t>
            </w:r>
            <w:proofErr w:type="spellStart"/>
            <w:r w:rsidRPr="00BA6B0A">
              <w:t>eMLC</w:t>
            </w:r>
            <w:proofErr w:type="spellEnd"/>
            <w:r w:rsidRPr="00BA6B0A">
              <w:t xml:space="preserve">) </w:t>
            </w:r>
          </w:p>
          <w:p w:rsidR="00645D1E" w:rsidRPr="00BA6B0A" w:rsidRDefault="00645D1E" w:rsidP="00645D1E">
            <w:pPr>
              <w:spacing w:after="0" w:line="256" w:lineRule="auto"/>
              <w:contextualSpacing/>
              <w:jc w:val="both"/>
            </w:pPr>
            <w:r>
              <w:t>………</w:t>
            </w:r>
            <w:r w:rsidRPr="00BA6B0A">
              <w:t xml:space="preserve"> dysków SAS-2 1200GB 10000 </w:t>
            </w:r>
            <w:proofErr w:type="spellStart"/>
            <w:r w:rsidRPr="00BA6B0A">
              <w:t>obr</w:t>
            </w:r>
            <w:proofErr w:type="spellEnd"/>
            <w:r w:rsidRPr="00BA6B0A">
              <w:t>./min.</w:t>
            </w:r>
          </w:p>
          <w:p w:rsidR="00645D1E" w:rsidRPr="00AA2022" w:rsidRDefault="00645D1E" w:rsidP="00645D1E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t>………</w:t>
            </w:r>
            <w:r w:rsidRPr="00BA6B0A">
              <w:t xml:space="preserve"> dyski 4TB NLSAS 7200 </w:t>
            </w:r>
            <w:proofErr w:type="spellStart"/>
            <w:r w:rsidRPr="00BA6B0A">
              <w:t>obr</w:t>
            </w:r>
            <w:proofErr w:type="spellEnd"/>
            <w:r w:rsidRPr="00BA6B0A">
              <w:t>./min.</w:t>
            </w:r>
          </w:p>
        </w:tc>
        <w:tc>
          <w:tcPr>
            <w:tcW w:w="2007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</w:pPr>
          </w:p>
        </w:tc>
      </w:tr>
      <w:tr w:rsidR="00645D1E" w:rsidRPr="00AA2022" w:rsidTr="003B4087">
        <w:tc>
          <w:tcPr>
            <w:tcW w:w="1271" w:type="dxa"/>
            <w:vMerge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45D1E" w:rsidRPr="00645D1E" w:rsidRDefault="00645D1E" w:rsidP="004D6977">
            <w:pPr>
              <w:spacing w:after="0" w:line="256" w:lineRule="auto"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>Wymagane jest, aby macierz wspierała różne poziomy zabezpieczeń RAID w tym, co najmniej RAID-10, RAID-5 oraz mechanizm zapobiegający utracie danych w sytuacji jednoczesnej awarii co najmniej dwóch dowolnych dysków np. RAID-6, RAID-DP.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645D1E" w:rsidRPr="00AA2022" w:rsidRDefault="00645D1E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A2022">
              <w:rPr>
                <w:sz w:val="20"/>
                <w:szCs w:val="20"/>
              </w:rPr>
              <w:t>Obsługiwane poziomu RAID: …………………………………………………</w:t>
            </w:r>
          </w:p>
        </w:tc>
        <w:tc>
          <w:tcPr>
            <w:tcW w:w="2007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</w:pPr>
          </w:p>
        </w:tc>
      </w:tr>
      <w:tr w:rsidR="00645D1E" w:rsidRPr="00AA2022" w:rsidTr="00FC2A2E">
        <w:tc>
          <w:tcPr>
            <w:tcW w:w="1271" w:type="dxa"/>
            <w:vMerge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45D1E" w:rsidRPr="00645D1E" w:rsidRDefault="00645D1E" w:rsidP="004D6977">
            <w:pPr>
              <w:spacing w:after="0" w:line="256" w:lineRule="auto"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 xml:space="preserve">Oferowana macierz powinna posiadać </w:t>
            </w:r>
            <w:r w:rsidRPr="00645D1E">
              <w:rPr>
                <w:sz w:val="20"/>
                <w:szCs w:val="20"/>
              </w:rPr>
              <w:lastRenderedPageBreak/>
              <w:t>możliwość rozbudowy do co najmniej 270 dysków.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645D1E" w:rsidRPr="00AA2022" w:rsidRDefault="00645D1E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</w:pPr>
          </w:p>
        </w:tc>
      </w:tr>
      <w:tr w:rsidR="00645D1E" w:rsidRPr="00AA2022" w:rsidTr="00C70BB0">
        <w:tc>
          <w:tcPr>
            <w:tcW w:w="1271" w:type="dxa"/>
            <w:vMerge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45D1E" w:rsidRPr="00645D1E" w:rsidRDefault="00645D1E" w:rsidP="004D6977">
            <w:pPr>
              <w:spacing w:after="0" w:line="256" w:lineRule="auto"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 xml:space="preserve">Kontrolery obsługujące dyski powinny być wyposażone w minimum 8 połączeń, co najmniej 12 </w:t>
            </w:r>
            <w:proofErr w:type="spellStart"/>
            <w:r w:rsidRPr="00645D1E">
              <w:rPr>
                <w:sz w:val="20"/>
                <w:szCs w:val="20"/>
              </w:rPr>
              <w:t>Gbps</w:t>
            </w:r>
            <w:proofErr w:type="spellEnd"/>
            <w:r w:rsidRPr="00645D1E">
              <w:rPr>
                <w:sz w:val="20"/>
                <w:szCs w:val="20"/>
              </w:rPr>
              <w:t xml:space="preserve"> SAS lub 16 połączeń, co najmniej 6 </w:t>
            </w:r>
            <w:proofErr w:type="spellStart"/>
            <w:r w:rsidRPr="00645D1E">
              <w:rPr>
                <w:sz w:val="20"/>
                <w:szCs w:val="20"/>
              </w:rPr>
              <w:t>Gbps</w:t>
            </w:r>
            <w:proofErr w:type="spellEnd"/>
            <w:r w:rsidRPr="00645D1E">
              <w:rPr>
                <w:sz w:val="20"/>
                <w:szCs w:val="20"/>
              </w:rPr>
              <w:t xml:space="preserve"> SAS . Wszystkie połączenia powinny być aktywne.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645D1E" w:rsidRPr="00AA2022" w:rsidRDefault="00645D1E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</w:pPr>
          </w:p>
        </w:tc>
      </w:tr>
      <w:tr w:rsidR="00645D1E" w:rsidRPr="00AA2022" w:rsidTr="004D6977">
        <w:tc>
          <w:tcPr>
            <w:tcW w:w="1271" w:type="dxa"/>
            <w:vMerge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645D1E" w:rsidRPr="00645D1E" w:rsidRDefault="00645D1E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>Macierz musi być wyprodukowana zgodnie z normą  ISO-9001 oraz ISO-14001.</w:t>
            </w:r>
            <w:r w:rsidRPr="00645D1E">
              <w:rPr>
                <w:sz w:val="20"/>
                <w:szCs w:val="20"/>
              </w:rPr>
              <w:tab/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645D1E" w:rsidRPr="00AA2022" w:rsidRDefault="00645D1E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</w:pPr>
          </w:p>
        </w:tc>
      </w:tr>
      <w:tr w:rsidR="00645D1E" w:rsidRPr="00AA2022" w:rsidTr="004D6977">
        <w:tc>
          <w:tcPr>
            <w:tcW w:w="1271" w:type="dxa"/>
            <w:vMerge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645D1E" w:rsidRPr="00645D1E" w:rsidRDefault="00645D1E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>Wymagane jest, aby macierz wyposażona była w co najmniej 64 GB pamięci cache.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645D1E" w:rsidRPr="00AA2022" w:rsidRDefault="00645D1E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</w:pPr>
          </w:p>
        </w:tc>
      </w:tr>
      <w:tr w:rsidR="00645D1E" w:rsidRPr="00AA2022" w:rsidTr="00FA02FD">
        <w:tc>
          <w:tcPr>
            <w:tcW w:w="1271" w:type="dxa"/>
            <w:vMerge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45D1E" w:rsidRPr="00645D1E" w:rsidRDefault="00645D1E" w:rsidP="004D6977">
            <w:pPr>
              <w:spacing w:after="0" w:line="256" w:lineRule="auto"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 xml:space="preserve">Macierzy powinna posiadać możliwość dynamicznego i automatycznego relokowania fragmentów wolumenów logicznych pomiędzy co najmniej trzema różnymi klasami pamięci masowej („auto </w:t>
            </w:r>
            <w:proofErr w:type="spellStart"/>
            <w:r w:rsidRPr="00645D1E">
              <w:rPr>
                <w:sz w:val="20"/>
                <w:szCs w:val="20"/>
              </w:rPr>
              <w:t>tiering</w:t>
            </w:r>
            <w:proofErr w:type="spellEnd"/>
            <w:r w:rsidRPr="00645D1E">
              <w:rPr>
                <w:sz w:val="20"/>
                <w:szCs w:val="20"/>
              </w:rPr>
              <w:t>”). Funkcjonalność ta powinna być dostarczona wraz z oferowaną macierzą z licencją na nieograniczoną pojemność dyskową.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645D1E" w:rsidRPr="00AA2022" w:rsidRDefault="00645D1E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</w:pPr>
          </w:p>
        </w:tc>
      </w:tr>
      <w:tr w:rsidR="00645D1E" w:rsidRPr="00554767" w:rsidTr="0033788D">
        <w:tc>
          <w:tcPr>
            <w:tcW w:w="1271" w:type="dxa"/>
            <w:vMerge/>
            <w:vAlign w:val="center"/>
          </w:tcPr>
          <w:p w:rsidR="00645D1E" w:rsidRPr="00AA2022" w:rsidRDefault="00645D1E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45D1E" w:rsidRPr="00645D1E" w:rsidRDefault="00645D1E" w:rsidP="004D6977">
            <w:pPr>
              <w:spacing w:after="0" w:line="256" w:lineRule="auto"/>
              <w:jc w:val="both"/>
              <w:rPr>
                <w:sz w:val="20"/>
                <w:szCs w:val="20"/>
              </w:rPr>
            </w:pPr>
            <w:r w:rsidRPr="00645D1E">
              <w:rPr>
                <w:sz w:val="20"/>
                <w:szCs w:val="20"/>
              </w:rPr>
              <w:t>Macierz powinna posiadać możliwość definiowana wirtualnych wolumenów logicznych, których pojemność może być większa od rzeczywistej przestrzeni dyskowej skonfigurowanej w obrębie puli dysków twardych („</w:t>
            </w:r>
            <w:proofErr w:type="spellStart"/>
            <w:r w:rsidRPr="00645D1E">
              <w:rPr>
                <w:sz w:val="20"/>
                <w:szCs w:val="20"/>
              </w:rPr>
              <w:t>thin</w:t>
            </w:r>
            <w:proofErr w:type="spellEnd"/>
            <w:r w:rsidRPr="00645D1E">
              <w:rPr>
                <w:sz w:val="20"/>
                <w:szCs w:val="20"/>
              </w:rPr>
              <w:t xml:space="preserve"> </w:t>
            </w:r>
            <w:proofErr w:type="spellStart"/>
            <w:r w:rsidRPr="00645D1E">
              <w:rPr>
                <w:sz w:val="20"/>
                <w:szCs w:val="20"/>
              </w:rPr>
              <w:t>provisioning</w:t>
            </w:r>
            <w:proofErr w:type="spellEnd"/>
            <w:r w:rsidRPr="00645D1E">
              <w:rPr>
                <w:sz w:val="20"/>
                <w:szCs w:val="20"/>
              </w:rPr>
              <w:t>”). Funkcjonalność „</w:t>
            </w:r>
            <w:proofErr w:type="spellStart"/>
            <w:r w:rsidRPr="00645D1E">
              <w:rPr>
                <w:sz w:val="20"/>
                <w:szCs w:val="20"/>
              </w:rPr>
              <w:t>thin</w:t>
            </w:r>
            <w:proofErr w:type="spellEnd"/>
            <w:r w:rsidRPr="00645D1E">
              <w:rPr>
                <w:sz w:val="20"/>
                <w:szCs w:val="20"/>
              </w:rPr>
              <w:t xml:space="preserve"> </w:t>
            </w:r>
            <w:proofErr w:type="spellStart"/>
            <w:r w:rsidRPr="00645D1E">
              <w:rPr>
                <w:sz w:val="20"/>
                <w:szCs w:val="20"/>
              </w:rPr>
              <w:t>provisioning</w:t>
            </w:r>
            <w:proofErr w:type="spellEnd"/>
            <w:r w:rsidRPr="00645D1E">
              <w:rPr>
                <w:sz w:val="20"/>
                <w:szCs w:val="20"/>
              </w:rPr>
              <w:t xml:space="preserve">” powinna być dostarczona wraz z oferowaną macierzą z licencją na nieograniczoną pojemność dyskową. 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645D1E" w:rsidRPr="00554767" w:rsidRDefault="00645D1E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645D1E" w:rsidRPr="00554767" w:rsidRDefault="00645D1E" w:rsidP="004D6977">
            <w:pPr>
              <w:spacing w:after="0" w:line="240" w:lineRule="auto"/>
              <w:ind w:left="360"/>
              <w:jc w:val="center"/>
            </w:pPr>
          </w:p>
        </w:tc>
      </w:tr>
    </w:tbl>
    <w:p w:rsidR="00645D1E" w:rsidRDefault="00645D1E" w:rsidP="00645D1E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0B55E1" w:rsidRDefault="000B55E1" w:rsidP="00677962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1. </w:t>
      </w:r>
      <w:r w:rsidR="00645D1E">
        <w:rPr>
          <w:i/>
          <w:sz w:val="24"/>
        </w:rPr>
        <w:t xml:space="preserve">lub tabeli 2. </w:t>
      </w:r>
      <w:r>
        <w:rPr>
          <w:i/>
          <w:sz w:val="24"/>
        </w:rPr>
        <w:t xml:space="preserve">opisu technicznego) </w:t>
      </w:r>
      <w:r w:rsidRPr="00401EC0">
        <w:rPr>
          <w:i/>
          <w:sz w:val="24"/>
        </w:rPr>
        <w:t>wymagania Programu Funkcjonalno-Użytkowego</w:t>
      </w:r>
      <w:r w:rsidR="00013FBA">
        <w:rPr>
          <w:i/>
          <w:sz w:val="24"/>
        </w:rPr>
        <w:t xml:space="preserve"> </w:t>
      </w:r>
      <w:r w:rsidR="00013FBA" w:rsidRPr="00396AB7">
        <w:rPr>
          <w:i/>
          <w:sz w:val="24"/>
        </w:rPr>
        <w:t>oraz</w:t>
      </w:r>
      <w:r w:rsidR="001E44EC" w:rsidRPr="00396AB7">
        <w:rPr>
          <w:i/>
          <w:sz w:val="24"/>
        </w:rPr>
        <w:t xml:space="preserve"> SIWZ dla inwestycji </w:t>
      </w:r>
      <w:r w:rsidR="001E44EC" w:rsidRPr="00396AB7">
        <w:rPr>
          <w:b/>
          <w:bCs/>
          <w:i/>
          <w:sz w:val="24"/>
        </w:rPr>
        <w:t>Inteligentny System Zarządzania i Sterowania Ruchem w Tychach (ITS Tychy)</w:t>
      </w:r>
      <w:r w:rsidR="001E44EC" w:rsidRPr="00396AB7">
        <w:rPr>
          <w:i/>
          <w:sz w:val="24"/>
        </w:rPr>
        <w:t>.</w:t>
      </w:r>
      <w:r w:rsidR="001E44EC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0B55E1" w:rsidRDefault="000B55E1" w:rsidP="00677962">
      <w:pPr>
        <w:spacing w:after="0"/>
        <w:jc w:val="both"/>
        <w:rPr>
          <w:sz w:val="24"/>
        </w:rPr>
      </w:pPr>
    </w:p>
    <w:p w:rsidR="000B55E1" w:rsidRPr="00401EC0" w:rsidRDefault="000B55E1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0B55E1" w:rsidRPr="008C33AB" w:rsidRDefault="000B55E1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26153A">
        <w:rPr>
          <w:i/>
          <w:sz w:val="24"/>
        </w:rPr>
        <w:t>wykonawcy</w:t>
      </w:r>
    </w:p>
    <w:sectPr w:rsidR="000B55E1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D25" w:rsidRDefault="001F0D25" w:rsidP="00401EC0">
      <w:pPr>
        <w:spacing w:after="0" w:line="240" w:lineRule="auto"/>
      </w:pPr>
      <w:r>
        <w:separator/>
      </w:r>
    </w:p>
  </w:endnote>
  <w:endnote w:type="continuationSeparator" w:id="0">
    <w:p w:rsidR="001F0D25" w:rsidRDefault="001F0D25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5E1" w:rsidRDefault="000B55E1" w:rsidP="00401EC0">
    <w:pPr>
      <w:rPr>
        <w:i/>
        <w:sz w:val="24"/>
      </w:rPr>
    </w:pPr>
  </w:p>
  <w:p w:rsidR="000B55E1" w:rsidRDefault="000B55E1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0B55E1" w:rsidRPr="00401EC0" w:rsidRDefault="000B55E1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26153A">
      <w:rPr>
        <w:i/>
        <w:sz w:val="24"/>
      </w:rPr>
      <w:t>wykonawcy</w:t>
    </w:r>
  </w:p>
  <w:p w:rsidR="000B55E1" w:rsidRDefault="000B55E1" w:rsidP="00401EC0">
    <w:pPr>
      <w:pStyle w:val="Stopka"/>
      <w:jc w:val="center"/>
    </w:pPr>
    <w:r>
      <w:t xml:space="preserve">Strona </w:t>
    </w:r>
    <w:r w:rsidRPr="0026153A">
      <w:rPr>
        <w:bCs/>
      </w:rPr>
      <w:fldChar w:fldCharType="begin"/>
    </w:r>
    <w:r w:rsidRPr="0026153A">
      <w:rPr>
        <w:bCs/>
      </w:rPr>
      <w:instrText>PAGE</w:instrText>
    </w:r>
    <w:r w:rsidRPr="0026153A">
      <w:rPr>
        <w:bCs/>
      </w:rPr>
      <w:fldChar w:fldCharType="separate"/>
    </w:r>
    <w:r w:rsidR="007D6808">
      <w:rPr>
        <w:bCs/>
        <w:noProof/>
      </w:rPr>
      <w:t>3</w:t>
    </w:r>
    <w:r w:rsidRPr="0026153A">
      <w:rPr>
        <w:bCs/>
      </w:rPr>
      <w:fldChar w:fldCharType="end"/>
    </w:r>
    <w:r w:rsidRPr="0026153A">
      <w:t xml:space="preserve"> z </w:t>
    </w:r>
    <w:r w:rsidRPr="0026153A">
      <w:rPr>
        <w:bCs/>
      </w:rPr>
      <w:fldChar w:fldCharType="begin"/>
    </w:r>
    <w:r w:rsidRPr="0026153A">
      <w:rPr>
        <w:bCs/>
      </w:rPr>
      <w:instrText>NUMPAGES</w:instrText>
    </w:r>
    <w:r w:rsidRPr="0026153A">
      <w:rPr>
        <w:bCs/>
      </w:rPr>
      <w:fldChar w:fldCharType="separate"/>
    </w:r>
    <w:r w:rsidR="007D6808">
      <w:rPr>
        <w:bCs/>
        <w:noProof/>
      </w:rPr>
      <w:t>3</w:t>
    </w:r>
    <w:r w:rsidRPr="0026153A">
      <w:rPr>
        <w:bCs/>
      </w:rPr>
      <w:fldChar w:fldCharType="end"/>
    </w:r>
  </w:p>
  <w:p w:rsidR="000B55E1" w:rsidRDefault="000B55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D25" w:rsidRDefault="001F0D25" w:rsidP="00401EC0">
      <w:pPr>
        <w:spacing w:after="0" w:line="240" w:lineRule="auto"/>
      </w:pPr>
      <w:r>
        <w:separator/>
      </w:r>
    </w:p>
  </w:footnote>
  <w:footnote w:type="continuationSeparator" w:id="0">
    <w:p w:rsidR="001F0D25" w:rsidRDefault="001F0D25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D1E" w:rsidRPr="0094319D" w:rsidRDefault="00645D1E" w:rsidP="00645D1E">
    <w:pPr>
      <w:jc w:val="right"/>
    </w:pPr>
    <w:r w:rsidRPr="0094319D">
      <w:t xml:space="preserve">Załącznik nr </w:t>
    </w:r>
    <w:r w:rsidR="007D6808">
      <w:t>8</w:t>
    </w:r>
    <w:r w:rsidRPr="0094319D">
      <w:t>.10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4"/>
    <w:multiLevelType w:val="multilevel"/>
    <w:tmpl w:val="3768F0DE"/>
    <w:lvl w:ilvl="0">
      <w:start w:val="1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860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5257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42"/>
        </w:tabs>
        <w:ind w:left="1150" w:hanging="1008"/>
      </w:pPr>
      <w:rPr>
        <w:rFonts w:cs="Times New Roman"/>
        <w:b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4F"/>
    <w:multiLevelType w:val="multilevel"/>
    <w:tmpl w:val="0000004F"/>
    <w:name w:val="WW8Num81"/>
    <w:lvl w:ilvl="0">
      <w:numFmt w:val="bullet"/>
      <w:lvlText w:val=""/>
      <w:lvlJc w:val="left"/>
      <w:pPr>
        <w:tabs>
          <w:tab w:val="num" w:pos="917"/>
        </w:tabs>
        <w:ind w:left="1637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917"/>
        </w:tabs>
        <w:ind w:left="235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917"/>
        </w:tabs>
        <w:ind w:left="307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917"/>
        </w:tabs>
        <w:ind w:left="3797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917"/>
        </w:tabs>
        <w:ind w:left="451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917"/>
        </w:tabs>
        <w:ind w:left="523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917"/>
        </w:tabs>
        <w:ind w:left="5957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917"/>
        </w:tabs>
        <w:ind w:left="667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917"/>
        </w:tabs>
        <w:ind w:left="7397" w:hanging="360"/>
      </w:pPr>
      <w:rPr>
        <w:rFonts w:ascii="Wingdings" w:hAnsi="Wingdings"/>
      </w:rPr>
    </w:lvl>
  </w:abstractNum>
  <w:abstractNum w:abstractNumId="2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3" w15:restartNumberingAfterBreak="0">
    <w:nsid w:val="0000005E"/>
    <w:multiLevelType w:val="singleLevel"/>
    <w:tmpl w:val="00000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1F95AD6"/>
    <w:multiLevelType w:val="hybridMultilevel"/>
    <w:tmpl w:val="05607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F229D"/>
    <w:multiLevelType w:val="hybridMultilevel"/>
    <w:tmpl w:val="12F00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F103E"/>
    <w:multiLevelType w:val="hybridMultilevel"/>
    <w:tmpl w:val="B88EC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A8409C"/>
    <w:multiLevelType w:val="hybridMultilevel"/>
    <w:tmpl w:val="5A503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9D7C4B"/>
    <w:multiLevelType w:val="hybridMultilevel"/>
    <w:tmpl w:val="2384E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OpenSymbol" w:hAnsi="Open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OpenSymbol" w:hAnsi="Open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Cambria" w:hAnsi="Cambria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OpenSymbol" w:hAnsi="Open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OpenSymbol" w:hAnsi="OpenSymbol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Cambria" w:hAnsi="Cambria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OpenSymbol" w:hAnsi="Open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OpenSymbol" w:hAnsi="Open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Cambria" w:hAnsi="Cambria" w:hint="default"/>
      </w:rPr>
    </w:lvl>
  </w:abstractNum>
  <w:abstractNum w:abstractNumId="9" w15:restartNumberingAfterBreak="0">
    <w:nsid w:val="45D678D8"/>
    <w:multiLevelType w:val="hybridMultilevel"/>
    <w:tmpl w:val="A8A8AD2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705E9B"/>
    <w:multiLevelType w:val="hybridMultilevel"/>
    <w:tmpl w:val="BA446730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326AB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9B7488C"/>
    <w:multiLevelType w:val="hybridMultilevel"/>
    <w:tmpl w:val="AC62C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B7429"/>
    <w:multiLevelType w:val="hybridMultilevel"/>
    <w:tmpl w:val="4C8AE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05067"/>
    <w:multiLevelType w:val="hybridMultilevel"/>
    <w:tmpl w:val="A1942D0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91A4950"/>
    <w:multiLevelType w:val="hybridMultilevel"/>
    <w:tmpl w:val="FCC22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85AD2"/>
    <w:multiLevelType w:val="hybridMultilevel"/>
    <w:tmpl w:val="B6E4D31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5A644C7"/>
    <w:multiLevelType w:val="hybridMultilevel"/>
    <w:tmpl w:val="A0E4D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5"/>
  </w:num>
  <w:num w:numId="9">
    <w:abstractNumId w:val="11"/>
  </w:num>
  <w:num w:numId="10">
    <w:abstractNumId w:val="12"/>
  </w:num>
  <w:num w:numId="11">
    <w:abstractNumId w:val="17"/>
  </w:num>
  <w:num w:numId="12">
    <w:abstractNumId w:val="6"/>
  </w:num>
  <w:num w:numId="13">
    <w:abstractNumId w:val="16"/>
  </w:num>
  <w:num w:numId="14">
    <w:abstractNumId w:val="14"/>
  </w:num>
  <w:num w:numId="15">
    <w:abstractNumId w:val="10"/>
  </w:num>
  <w:num w:numId="16">
    <w:abstractNumId w:val="7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0CF"/>
    <w:rsid w:val="00013FBA"/>
    <w:rsid w:val="00047386"/>
    <w:rsid w:val="00054B65"/>
    <w:rsid w:val="000A6041"/>
    <w:rsid w:val="000B55E1"/>
    <w:rsid w:val="000D77B2"/>
    <w:rsid w:val="000E073F"/>
    <w:rsid w:val="001349F8"/>
    <w:rsid w:val="001567B7"/>
    <w:rsid w:val="0017091D"/>
    <w:rsid w:val="00194E67"/>
    <w:rsid w:val="001E14D4"/>
    <w:rsid w:val="001E44EC"/>
    <w:rsid w:val="001F0D25"/>
    <w:rsid w:val="001F67C7"/>
    <w:rsid w:val="001F70EE"/>
    <w:rsid w:val="002241F1"/>
    <w:rsid w:val="00250E93"/>
    <w:rsid w:val="0026153A"/>
    <w:rsid w:val="00301A42"/>
    <w:rsid w:val="00346FA2"/>
    <w:rsid w:val="00396AB7"/>
    <w:rsid w:val="003A541B"/>
    <w:rsid w:val="003C6EB5"/>
    <w:rsid w:val="00401EC0"/>
    <w:rsid w:val="00406D51"/>
    <w:rsid w:val="00486111"/>
    <w:rsid w:val="004C6B65"/>
    <w:rsid w:val="00523C1D"/>
    <w:rsid w:val="00554767"/>
    <w:rsid w:val="00645D1E"/>
    <w:rsid w:val="00677962"/>
    <w:rsid w:val="00687634"/>
    <w:rsid w:val="006D57BC"/>
    <w:rsid w:val="007057C4"/>
    <w:rsid w:val="00774EDB"/>
    <w:rsid w:val="007B34AA"/>
    <w:rsid w:val="007D6808"/>
    <w:rsid w:val="007F4701"/>
    <w:rsid w:val="008A7B90"/>
    <w:rsid w:val="008C33AB"/>
    <w:rsid w:val="008C3E2C"/>
    <w:rsid w:val="00906460"/>
    <w:rsid w:val="0094319D"/>
    <w:rsid w:val="0096547B"/>
    <w:rsid w:val="009F3E13"/>
    <w:rsid w:val="00A17D1E"/>
    <w:rsid w:val="00A35F26"/>
    <w:rsid w:val="00A76564"/>
    <w:rsid w:val="00A7659F"/>
    <w:rsid w:val="00AA2022"/>
    <w:rsid w:val="00AC4CBA"/>
    <w:rsid w:val="00B000CF"/>
    <w:rsid w:val="00B034A5"/>
    <w:rsid w:val="00B03BB6"/>
    <w:rsid w:val="00B173D8"/>
    <w:rsid w:val="00B47F60"/>
    <w:rsid w:val="00BC3C07"/>
    <w:rsid w:val="00BE09A4"/>
    <w:rsid w:val="00D112EE"/>
    <w:rsid w:val="00D8008B"/>
    <w:rsid w:val="00DF287E"/>
    <w:rsid w:val="00DF2EF2"/>
    <w:rsid w:val="00DF3F4D"/>
    <w:rsid w:val="00E5455D"/>
    <w:rsid w:val="00EB3628"/>
    <w:rsid w:val="00EF1F2B"/>
    <w:rsid w:val="00F126B0"/>
    <w:rsid w:val="00F1622C"/>
    <w:rsid w:val="00F46CA9"/>
    <w:rsid w:val="00FA0EEF"/>
    <w:rsid w:val="00FD084B"/>
    <w:rsid w:val="00FF3205"/>
    <w:rsid w:val="00FF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D5C68C"/>
  <w15:docId w15:val="{605A40EE-FA6D-4E6C-893E-AC6823554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362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1"/>
    <w:basedOn w:val="Normalny"/>
    <w:next w:val="Normalny"/>
    <w:link w:val="Nagwek1Znak"/>
    <w:uiPriority w:val="99"/>
    <w:qFormat/>
    <w:rsid w:val="00A17D1E"/>
    <w:pPr>
      <w:keepNext/>
      <w:keepLines/>
      <w:numPr>
        <w:numId w:val="5"/>
      </w:numPr>
      <w:suppressAutoHyphens/>
      <w:spacing w:before="360" w:after="120"/>
      <w:outlineLvl w:val="0"/>
    </w:pPr>
    <w:rPr>
      <w:sz w:val="28"/>
      <w:szCs w:val="28"/>
      <w:lang w:eastAsia="zh-CN"/>
    </w:rPr>
  </w:style>
  <w:style w:type="paragraph" w:styleId="Nagwek2">
    <w:name w:val="heading 2"/>
    <w:aliases w:val="N2"/>
    <w:basedOn w:val="Normalny"/>
    <w:next w:val="Normalny"/>
    <w:link w:val="Nagwek2Znak"/>
    <w:uiPriority w:val="99"/>
    <w:qFormat/>
    <w:rsid w:val="00A17D1E"/>
    <w:pPr>
      <w:keepNext/>
      <w:keepLines/>
      <w:numPr>
        <w:ilvl w:val="1"/>
        <w:numId w:val="5"/>
      </w:numPr>
      <w:suppressAutoHyphens/>
      <w:spacing w:before="240" w:after="120"/>
      <w:outlineLvl w:val="1"/>
    </w:pPr>
    <w:rPr>
      <w:sz w:val="26"/>
      <w:szCs w:val="26"/>
      <w:lang w:eastAsia="zh-CN"/>
    </w:rPr>
  </w:style>
  <w:style w:type="paragraph" w:styleId="Nagwek3">
    <w:name w:val="heading 3"/>
    <w:aliases w:val="N3"/>
    <w:basedOn w:val="Normalny"/>
    <w:next w:val="Normalny"/>
    <w:link w:val="Nagwek3Znak"/>
    <w:uiPriority w:val="99"/>
    <w:qFormat/>
    <w:rsid w:val="00A17D1E"/>
    <w:pPr>
      <w:keepNext/>
      <w:keepLines/>
      <w:numPr>
        <w:ilvl w:val="2"/>
        <w:numId w:val="5"/>
      </w:numPr>
      <w:suppressAutoHyphens/>
      <w:spacing w:before="240" w:after="120"/>
      <w:outlineLvl w:val="2"/>
    </w:pPr>
    <w:rPr>
      <w:lang w:eastAsia="zh-CN"/>
    </w:rPr>
  </w:style>
  <w:style w:type="paragraph" w:styleId="Nagwek4">
    <w:name w:val="heading 4"/>
    <w:aliases w:val="N4"/>
    <w:basedOn w:val="Normalny"/>
    <w:next w:val="Normalny"/>
    <w:link w:val="Nagwek4Znak"/>
    <w:uiPriority w:val="99"/>
    <w:qFormat/>
    <w:rsid w:val="00A17D1E"/>
    <w:pPr>
      <w:keepNext/>
      <w:keepLines/>
      <w:numPr>
        <w:ilvl w:val="3"/>
        <w:numId w:val="5"/>
      </w:numPr>
      <w:suppressAutoHyphens/>
      <w:spacing w:before="240" w:after="120"/>
      <w:outlineLvl w:val="3"/>
    </w:pPr>
    <w:rPr>
      <w:bCs/>
      <w:iCs/>
      <w:lang w:eastAsia="zh-CN"/>
    </w:rPr>
  </w:style>
  <w:style w:type="paragraph" w:styleId="Nagwek5">
    <w:name w:val="heading 5"/>
    <w:aliases w:val="N5"/>
    <w:basedOn w:val="Normalny"/>
    <w:next w:val="Normalny"/>
    <w:link w:val="Nagwek5Znak1"/>
    <w:uiPriority w:val="99"/>
    <w:qFormat/>
    <w:rsid w:val="00A17D1E"/>
    <w:pPr>
      <w:keepNext/>
      <w:keepLines/>
      <w:numPr>
        <w:ilvl w:val="4"/>
        <w:numId w:val="5"/>
      </w:numPr>
      <w:tabs>
        <w:tab w:val="num" w:pos="0"/>
      </w:tabs>
      <w:suppressAutoHyphens/>
      <w:spacing w:before="240" w:after="120"/>
      <w:ind w:left="1008"/>
      <w:outlineLvl w:val="4"/>
    </w:pPr>
    <w:rPr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7D1E"/>
    <w:pPr>
      <w:keepNext/>
      <w:keepLines/>
      <w:numPr>
        <w:ilvl w:val="5"/>
        <w:numId w:val="5"/>
      </w:numPr>
      <w:suppressAutoHyphens/>
      <w:spacing w:before="200" w:after="0"/>
      <w:outlineLvl w:val="5"/>
    </w:pPr>
    <w:rPr>
      <w:iCs/>
      <w:color w:val="00000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7D1E"/>
    <w:pPr>
      <w:keepNext/>
      <w:keepLines/>
      <w:numPr>
        <w:ilvl w:val="6"/>
        <w:numId w:val="5"/>
      </w:numPr>
      <w:suppressAutoHyphens/>
      <w:spacing w:before="200" w:after="0"/>
      <w:jc w:val="both"/>
      <w:outlineLvl w:val="6"/>
    </w:pPr>
    <w:rPr>
      <w:iCs/>
      <w:lang w:eastAsia="zh-CN"/>
    </w:rPr>
  </w:style>
  <w:style w:type="paragraph" w:styleId="Nagwek8">
    <w:name w:val="heading 8"/>
    <w:aliases w:val="Heading 8 (Start Appendices)"/>
    <w:basedOn w:val="Normalny"/>
    <w:next w:val="Normalny"/>
    <w:link w:val="Nagwek8Znak"/>
    <w:uiPriority w:val="99"/>
    <w:qFormat/>
    <w:rsid w:val="00A17D1E"/>
    <w:pPr>
      <w:keepNext/>
      <w:keepLines/>
      <w:numPr>
        <w:ilvl w:val="7"/>
        <w:numId w:val="5"/>
      </w:numPr>
      <w:suppressAutoHyphens/>
      <w:spacing w:before="200" w:after="0"/>
      <w:outlineLvl w:val="7"/>
    </w:pPr>
    <w:rPr>
      <w:rFonts w:ascii="Cambria" w:hAnsi="Cambria"/>
      <w:color w:val="404040"/>
      <w:sz w:val="20"/>
      <w:szCs w:val="20"/>
      <w:lang w:eastAsia="zh-CN"/>
    </w:rPr>
  </w:style>
  <w:style w:type="paragraph" w:styleId="Nagwek9">
    <w:name w:val="heading 9"/>
    <w:aliases w:val="Appendix"/>
    <w:basedOn w:val="Normalny"/>
    <w:next w:val="Normalny"/>
    <w:link w:val="Nagwek9Znak"/>
    <w:uiPriority w:val="99"/>
    <w:qFormat/>
    <w:rsid w:val="00A17D1E"/>
    <w:pPr>
      <w:keepNext/>
      <w:keepLines/>
      <w:numPr>
        <w:ilvl w:val="8"/>
        <w:numId w:val="5"/>
      </w:numPr>
      <w:suppressAutoHyphen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1 Znak"/>
    <w:link w:val="Nagwek1"/>
    <w:uiPriority w:val="99"/>
    <w:locked/>
    <w:rsid w:val="00A17D1E"/>
    <w:rPr>
      <w:rFonts w:ascii="Calibri" w:eastAsia="Times New Roman" w:hAnsi="Calibri" w:cs="Times New Roman"/>
      <w:sz w:val="28"/>
      <w:szCs w:val="28"/>
      <w:lang w:eastAsia="zh-CN"/>
    </w:rPr>
  </w:style>
  <w:style w:type="character" w:customStyle="1" w:styleId="Nagwek2Znak">
    <w:name w:val="Nagłówek 2 Znak"/>
    <w:aliases w:val="N2 Znak"/>
    <w:link w:val="Nagwek2"/>
    <w:uiPriority w:val="99"/>
    <w:semiHidden/>
    <w:locked/>
    <w:rsid w:val="00A17D1E"/>
    <w:rPr>
      <w:rFonts w:ascii="Calibri" w:eastAsia="Times New Roman" w:hAnsi="Calibri" w:cs="Times New Roman"/>
      <w:sz w:val="26"/>
      <w:szCs w:val="26"/>
      <w:lang w:eastAsia="zh-CN"/>
    </w:rPr>
  </w:style>
  <w:style w:type="character" w:customStyle="1" w:styleId="Nagwek3Znak">
    <w:name w:val="Nagłówek 3 Znak"/>
    <w:aliases w:val="N3 Znak"/>
    <w:link w:val="Nagwek3"/>
    <w:uiPriority w:val="99"/>
    <w:semiHidden/>
    <w:locked/>
    <w:rsid w:val="00A17D1E"/>
    <w:rPr>
      <w:rFonts w:ascii="Calibri" w:eastAsia="Times New Roman" w:hAnsi="Calibri" w:cs="Times New Roman"/>
      <w:lang w:eastAsia="zh-CN"/>
    </w:rPr>
  </w:style>
  <w:style w:type="character" w:customStyle="1" w:styleId="Nagwek4Znak">
    <w:name w:val="Nagłówek 4 Znak"/>
    <w:aliases w:val="N4 Znak"/>
    <w:link w:val="Nagwek4"/>
    <w:uiPriority w:val="99"/>
    <w:semiHidden/>
    <w:locked/>
    <w:rsid w:val="00A17D1E"/>
    <w:rPr>
      <w:rFonts w:ascii="Calibri" w:eastAsia="Times New Roman" w:hAnsi="Calibri" w:cs="Times New Roman"/>
      <w:bCs/>
      <w:iCs/>
      <w:lang w:eastAsia="zh-CN"/>
    </w:rPr>
  </w:style>
  <w:style w:type="character" w:customStyle="1" w:styleId="Nagwek5Znak1">
    <w:name w:val="Nagłówek 5 Znak1"/>
    <w:aliases w:val="N5 Znak"/>
    <w:link w:val="Nagwek5"/>
    <w:uiPriority w:val="99"/>
    <w:semiHidden/>
    <w:locked/>
    <w:rsid w:val="00A17D1E"/>
    <w:rPr>
      <w:rFonts w:ascii="Calibri" w:eastAsia="Times New Roman" w:hAnsi="Calibri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A17D1E"/>
    <w:rPr>
      <w:rFonts w:ascii="Calibri" w:eastAsia="Times New Roman" w:hAnsi="Calibri" w:cs="Times New Roman"/>
      <w:iCs/>
      <w:color w:val="000000"/>
      <w:lang w:eastAsia="zh-CN"/>
    </w:rPr>
  </w:style>
  <w:style w:type="character" w:customStyle="1" w:styleId="Nagwek7Znak">
    <w:name w:val="Nagłówek 7 Znak"/>
    <w:link w:val="Nagwek7"/>
    <w:uiPriority w:val="99"/>
    <w:semiHidden/>
    <w:locked/>
    <w:rsid w:val="00A17D1E"/>
    <w:rPr>
      <w:rFonts w:ascii="Calibri" w:eastAsia="Times New Roman" w:hAnsi="Calibri" w:cs="Times New Roman"/>
      <w:iCs/>
      <w:lang w:eastAsia="zh-CN"/>
    </w:rPr>
  </w:style>
  <w:style w:type="character" w:customStyle="1" w:styleId="Nagwek8Znak">
    <w:name w:val="Nagłówek 8 Znak"/>
    <w:aliases w:val="Heading 8 (Start Appendices) Znak"/>
    <w:link w:val="Nagwek8"/>
    <w:uiPriority w:val="99"/>
    <w:semiHidden/>
    <w:locked/>
    <w:rsid w:val="00A17D1E"/>
    <w:rPr>
      <w:rFonts w:ascii="Cambria" w:eastAsia="Times New Roman" w:hAnsi="Cambria" w:cs="Times New Roman"/>
      <w:color w:val="404040"/>
      <w:sz w:val="20"/>
      <w:szCs w:val="20"/>
      <w:lang w:eastAsia="zh-CN"/>
    </w:rPr>
  </w:style>
  <w:style w:type="character" w:customStyle="1" w:styleId="Nagwek9Znak">
    <w:name w:val="Nagłówek 9 Znak"/>
    <w:aliases w:val="Appendix Znak"/>
    <w:link w:val="Nagwek9"/>
    <w:uiPriority w:val="99"/>
    <w:semiHidden/>
    <w:locked/>
    <w:rsid w:val="00A17D1E"/>
    <w:rPr>
      <w:rFonts w:ascii="Cambria" w:eastAsia="Times New Roman" w:hAnsi="Cambria" w:cs="Times New Roman"/>
      <w:i/>
      <w:iCs/>
      <w:color w:val="404040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A7659F"/>
    <w:pPr>
      <w:suppressAutoHyphens/>
      <w:ind w:left="720"/>
      <w:textAlignment w:val="baseline"/>
    </w:pPr>
    <w:rPr>
      <w:rFonts w:eastAsia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A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7659F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17D1E"/>
    <w:pPr>
      <w:suppressAutoHyphens/>
      <w:ind w:left="720"/>
    </w:pPr>
    <w:rPr>
      <w:lang w:eastAsia="zh-CN"/>
    </w:rPr>
  </w:style>
  <w:style w:type="character" w:customStyle="1" w:styleId="Nagwek5Znak">
    <w:name w:val="Nagłówek 5 Znak"/>
    <w:uiPriority w:val="99"/>
    <w:semiHidden/>
    <w:rsid w:val="00A17D1E"/>
    <w:rPr>
      <w:rFonts w:ascii="Cambria" w:hAnsi="Cambria" w:cs="Times New Roman"/>
      <w:color w:val="243F60"/>
    </w:rPr>
  </w:style>
  <w:style w:type="paragraph" w:customStyle="1" w:styleId="S-standardowy">
    <w:name w:val="S - standardowy"/>
    <w:basedOn w:val="Normalny"/>
    <w:link w:val="S-standardowyZnak"/>
    <w:uiPriority w:val="99"/>
    <w:rsid w:val="00E5455D"/>
    <w:pPr>
      <w:spacing w:before="120" w:after="0" w:line="288" w:lineRule="auto"/>
      <w:ind w:firstLine="709"/>
      <w:jc w:val="both"/>
    </w:pPr>
    <w:rPr>
      <w:rFonts w:ascii="Verdana" w:eastAsia="Times New Roman" w:hAnsi="Verdana"/>
      <w:sz w:val="18"/>
      <w:szCs w:val="24"/>
      <w:lang w:eastAsia="pl-PL"/>
    </w:rPr>
  </w:style>
  <w:style w:type="character" w:customStyle="1" w:styleId="S-standardowyZnak">
    <w:name w:val="S - standardowy Znak"/>
    <w:link w:val="S-standardowy"/>
    <w:uiPriority w:val="99"/>
    <w:locked/>
    <w:rsid w:val="00E5455D"/>
    <w:rPr>
      <w:rFonts w:ascii="Verdana" w:hAnsi="Verdana"/>
      <w:sz w:val="24"/>
    </w:rPr>
  </w:style>
  <w:style w:type="paragraph" w:styleId="Bezodstpw">
    <w:name w:val="No Spacing"/>
    <w:uiPriority w:val="99"/>
    <w:qFormat/>
    <w:rsid w:val="006D57BC"/>
    <w:pPr>
      <w:suppressAutoHyphens/>
    </w:pPr>
    <w:rPr>
      <w:rFonts w:ascii="Times New Roman" w:eastAsia="SimSun" w:hAnsi="Times New Roman"/>
      <w:sz w:val="22"/>
      <w:szCs w:val="22"/>
      <w:lang w:eastAsia="zh-CN"/>
    </w:rPr>
  </w:style>
  <w:style w:type="character" w:customStyle="1" w:styleId="AkapitzlistZnak">
    <w:name w:val="Akapit z listą Znak"/>
    <w:link w:val="Akapitzlist"/>
    <w:uiPriority w:val="99"/>
    <w:locked/>
    <w:rsid w:val="00EF1F2B"/>
  </w:style>
  <w:style w:type="paragraph" w:customStyle="1" w:styleId="gwp4610c6eamsonormal">
    <w:name w:val="gwp4610c6ea_msonormal"/>
    <w:basedOn w:val="Normalny"/>
    <w:uiPriority w:val="99"/>
    <w:rsid w:val="00554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58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58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58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58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58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58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58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587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587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587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1587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697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Magdalena Duda</cp:lastModifiedBy>
  <cp:revision>17</cp:revision>
  <cp:lastPrinted>2017-09-19T07:18:00Z</cp:lastPrinted>
  <dcterms:created xsi:type="dcterms:W3CDTF">2016-09-12T09:06:00Z</dcterms:created>
  <dcterms:modified xsi:type="dcterms:W3CDTF">2017-09-19T07:18:00Z</dcterms:modified>
</cp:coreProperties>
</file>